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5743" w14:textId="77777777" w:rsidR="001106AD" w:rsidRPr="00C553F1" w:rsidRDefault="001106AD" w:rsidP="001106AD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C553F1">
        <w:rPr>
          <w:rFonts w:ascii="PT Astra Serif" w:hAnsi="PT Astra Serif"/>
          <w:bCs/>
          <w:sz w:val="28"/>
          <w:szCs w:val="28"/>
        </w:rPr>
        <w:t xml:space="preserve">Алгоритм действий инвестора по процедурам оформления прав собственности </w:t>
      </w:r>
      <w:r w:rsidRPr="00C553F1">
        <w:rPr>
          <w:rFonts w:ascii="PT Astra Serif" w:hAnsi="PT Astra Serif"/>
          <w:bCs/>
          <w:sz w:val="28"/>
          <w:szCs w:val="28"/>
        </w:rPr>
        <w:br/>
        <w:t>на введенный в эксплуатацию объект</w:t>
      </w:r>
    </w:p>
    <w:p w14:paraId="270C7AD6" w14:textId="77777777" w:rsidR="001106AD" w:rsidRPr="00C553F1" w:rsidRDefault="001106AD" w:rsidP="001106AD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Style w:val="a3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276"/>
        <w:gridCol w:w="1276"/>
        <w:gridCol w:w="850"/>
        <w:gridCol w:w="2552"/>
        <w:gridCol w:w="1590"/>
        <w:gridCol w:w="2126"/>
        <w:gridCol w:w="1387"/>
        <w:gridCol w:w="1984"/>
      </w:tblGrid>
      <w:tr w:rsidR="001106AD" w:rsidRPr="00C553F1" w14:paraId="5CE9AC82" w14:textId="77777777" w:rsidTr="002E7A53">
        <w:trPr>
          <w:trHeight w:val="553"/>
          <w:tblHeader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4D120E3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№</w:t>
            </w:r>
          </w:p>
          <w:p w14:paraId="05E76056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8677BBE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Шаг алгоритма (Процедура)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502D9DA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Срок</w:t>
            </w:r>
          </w:p>
          <w:p w14:paraId="696C5204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фактический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B934AC7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Срок</w:t>
            </w:r>
          </w:p>
          <w:p w14:paraId="5CA8A0A3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целевой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C27803B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Кол</w:t>
            </w:r>
            <w:r w:rsidRPr="00C553F1">
              <w:rPr>
                <w:rFonts w:ascii="PT Astra Serif" w:hAnsi="PT Astra Serif"/>
                <w:bCs/>
                <w:lang w:val="en-US"/>
              </w:rPr>
              <w:t>-</w:t>
            </w:r>
            <w:r w:rsidRPr="00C553F1">
              <w:rPr>
                <w:rFonts w:ascii="PT Astra Serif" w:hAnsi="PT Astra Serif"/>
                <w:bCs/>
              </w:rPr>
              <w:t xml:space="preserve">во </w:t>
            </w:r>
            <w:proofErr w:type="gramStart"/>
            <w:r w:rsidRPr="00C553F1">
              <w:rPr>
                <w:rFonts w:ascii="PT Astra Serif" w:hAnsi="PT Astra Serif"/>
                <w:bCs/>
              </w:rPr>
              <w:t>док</w:t>
            </w:r>
            <w:r w:rsidRPr="00C553F1">
              <w:rPr>
                <w:rFonts w:ascii="PT Astra Serif" w:hAnsi="PT Astra Serif"/>
                <w:bCs/>
                <w:lang w:val="en-US"/>
              </w:rPr>
              <w:t>-</w:t>
            </w:r>
            <w:r w:rsidRPr="00C553F1">
              <w:rPr>
                <w:rFonts w:ascii="PT Astra Serif" w:hAnsi="PT Astra Serif"/>
                <w:bCs/>
              </w:rPr>
              <w:t>ов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26F2A4E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Входящие документы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14:paraId="1DB6C822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Результирующие документы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8287302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НПА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14:paraId="12D0BF1D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Категории инвестиционных проектов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D407587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Примечание</w:t>
            </w:r>
          </w:p>
        </w:tc>
      </w:tr>
      <w:tr w:rsidR="001106AD" w:rsidRPr="00C553F1" w14:paraId="1194E02C" w14:textId="77777777" w:rsidTr="002E7A53">
        <w:trPr>
          <w:trHeight w:val="446"/>
        </w:trPr>
        <w:tc>
          <w:tcPr>
            <w:tcW w:w="15593" w:type="dxa"/>
            <w:gridSpan w:val="10"/>
            <w:vAlign w:val="center"/>
          </w:tcPr>
          <w:p w14:paraId="0B8BE9CC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Вариант 1</w:t>
            </w:r>
            <w:proofErr w:type="gramStart"/>
            <w:r w:rsidRPr="00C553F1">
              <w:rPr>
                <w:rFonts w:ascii="PT Astra Serif" w:hAnsi="PT Astra Serif"/>
                <w:bCs/>
              </w:rPr>
              <w:t>: При</w:t>
            </w:r>
            <w:proofErr w:type="gramEnd"/>
            <w:r w:rsidRPr="00C553F1">
              <w:rPr>
                <w:rFonts w:ascii="PT Astra Serif" w:hAnsi="PT Astra Serif"/>
                <w:bCs/>
              </w:rPr>
              <w:t xml:space="preserve"> обращении органа, выдавшего разрешение на ввод в эксплуатацию (далее - РВЭ),</w:t>
            </w:r>
            <w:r w:rsidRPr="00C553F1">
              <w:rPr>
                <w:rFonts w:ascii="PT Astra Serif" w:hAnsi="PT Astra Serif"/>
                <w:bCs/>
              </w:rPr>
              <w:br/>
              <w:t xml:space="preserve"> за осуществлением государственного кадастрового учета</w:t>
            </w:r>
          </w:p>
        </w:tc>
      </w:tr>
      <w:tr w:rsidR="001106AD" w:rsidRPr="00C553F1" w14:paraId="442DDA3B" w14:textId="77777777" w:rsidTr="002E7A53">
        <w:trPr>
          <w:trHeight w:val="2268"/>
        </w:trPr>
        <w:tc>
          <w:tcPr>
            <w:tcW w:w="425" w:type="dxa"/>
          </w:tcPr>
          <w:p w14:paraId="1768C025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2127" w:type="dxa"/>
          </w:tcPr>
          <w:p w14:paraId="289FFBD9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Осуществлен государственный кадастровый учет (далее – ГКУ) введенного в эксплуатацию объекта недвижимости, а также расположенных в нем помещений (машино-мест) (объект(ы) недвижимости поставлен(ы) на ГКУ – записи о нем(них) внесены в кадастр недвижимости ЕГРН, объекту(ам) недвижимости присвоен(ы) </w:t>
            </w:r>
            <w:r w:rsidRPr="00C553F1">
              <w:rPr>
                <w:rFonts w:ascii="PT Astra Serif" w:hAnsi="PT Astra Serif"/>
                <w:bCs/>
              </w:rPr>
              <w:lastRenderedPageBreak/>
              <w:t>кадастровый(ые) номер(а)</w:t>
            </w:r>
          </w:p>
        </w:tc>
        <w:tc>
          <w:tcPr>
            <w:tcW w:w="1276" w:type="dxa"/>
          </w:tcPr>
          <w:p w14:paraId="1C8D7459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 xml:space="preserve">5 </w:t>
            </w:r>
            <w:r w:rsidRPr="00C553F1">
              <w:rPr>
                <w:rFonts w:ascii="PT Astra Serif" w:hAnsi="PT Astra Serif"/>
                <w:bCs/>
              </w:rPr>
              <w:br/>
              <w:t>рабочих дней</w:t>
            </w:r>
          </w:p>
        </w:tc>
        <w:tc>
          <w:tcPr>
            <w:tcW w:w="1276" w:type="dxa"/>
          </w:tcPr>
          <w:p w14:paraId="79B53CDD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3 </w:t>
            </w:r>
            <w:r w:rsidRPr="00C553F1">
              <w:rPr>
                <w:rFonts w:ascii="PT Astra Serif" w:hAnsi="PT Astra Serif"/>
                <w:bCs/>
              </w:rPr>
              <w:br/>
              <w:t>рабочих дня</w:t>
            </w:r>
          </w:p>
        </w:tc>
        <w:tc>
          <w:tcPr>
            <w:tcW w:w="850" w:type="dxa"/>
          </w:tcPr>
          <w:p w14:paraId="38ECF5E1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2552" w:type="dxa"/>
          </w:tcPr>
          <w:p w14:paraId="75A17B7F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 Заявление о ГКУ;</w:t>
            </w:r>
          </w:p>
          <w:p w14:paraId="4F0BB145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2. РВЭ;</w:t>
            </w:r>
          </w:p>
          <w:p w14:paraId="0E9C80E8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3. Доверенность (см. графу «Примечание»)</w:t>
            </w:r>
          </w:p>
        </w:tc>
        <w:tc>
          <w:tcPr>
            <w:tcW w:w="1590" w:type="dxa"/>
          </w:tcPr>
          <w:p w14:paraId="2509F9C8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Внесена запись в ЕГРН;</w:t>
            </w:r>
          </w:p>
          <w:p w14:paraId="0AC03BA9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Выписка из ЕГРН</w:t>
            </w:r>
          </w:p>
        </w:tc>
        <w:tc>
          <w:tcPr>
            <w:tcW w:w="2126" w:type="dxa"/>
          </w:tcPr>
          <w:p w14:paraId="0BBD793F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Статьи 19, 28, 29, 40 Федерального закона от 13 июля 2015 г. № 218-ФЗ «О государственной регистрации недвижимости» (далее – 218-ФЗ), Порядок ведения Единого государственного реестра недвижимости, утвержденный приказом Росреестра от 01 июня 2021 г. № П/0241 (далее - Порядок ведения Единого государственного реестра недвижимости)</w:t>
            </w:r>
          </w:p>
        </w:tc>
        <w:tc>
          <w:tcPr>
            <w:tcW w:w="1387" w:type="dxa"/>
          </w:tcPr>
          <w:p w14:paraId="7EE117DC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Для всех объектов капитального строительства</w:t>
            </w:r>
          </w:p>
        </w:tc>
        <w:tc>
          <w:tcPr>
            <w:tcW w:w="1984" w:type="dxa"/>
          </w:tcPr>
          <w:p w14:paraId="1C5D590C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Документ представляется в случае, если обращается не лицо, имеющее право действовать от имени органа, выдавшего РВЭ, без доверенности </w:t>
            </w:r>
          </w:p>
        </w:tc>
      </w:tr>
      <w:tr w:rsidR="001106AD" w:rsidRPr="00C553F1" w14:paraId="4AFD2E1B" w14:textId="77777777" w:rsidTr="002E7A53">
        <w:trPr>
          <w:trHeight w:val="750"/>
        </w:trPr>
        <w:tc>
          <w:tcPr>
            <w:tcW w:w="425" w:type="dxa"/>
          </w:tcPr>
          <w:p w14:paraId="2E19DE1B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2.</w:t>
            </w:r>
          </w:p>
        </w:tc>
        <w:tc>
          <w:tcPr>
            <w:tcW w:w="2127" w:type="dxa"/>
            <w:shd w:val="clear" w:color="auto" w:fill="FFFFFF" w:themeFill="background1"/>
          </w:tcPr>
          <w:p w14:paraId="316A6F07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Инвестор подал заявление и документы на государственную регистрацию прав (далее – ГРП) на созданный объект либо на все расположенные в нем помещения (машино-места)</w:t>
            </w:r>
          </w:p>
        </w:tc>
        <w:tc>
          <w:tcPr>
            <w:tcW w:w="1276" w:type="dxa"/>
          </w:tcPr>
          <w:p w14:paraId="5B322261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Регистрация заявления в день обращения </w:t>
            </w:r>
          </w:p>
        </w:tc>
        <w:tc>
          <w:tcPr>
            <w:tcW w:w="1276" w:type="dxa"/>
          </w:tcPr>
          <w:p w14:paraId="2D5DBDFA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Регистрация заявления в день обращения</w:t>
            </w:r>
          </w:p>
        </w:tc>
        <w:tc>
          <w:tcPr>
            <w:tcW w:w="850" w:type="dxa"/>
          </w:tcPr>
          <w:p w14:paraId="004DF864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2552" w:type="dxa"/>
          </w:tcPr>
          <w:p w14:paraId="4A3EBC44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 Заявление о ГРП (см. пункт 1 в графе «Примечание»);</w:t>
            </w:r>
          </w:p>
          <w:p w14:paraId="63C94F6C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2. Правоустанавливающий документ на земельный участок, на котором расположен объект недвижимости (см. пункт 2.1 в графе «Примечание»); </w:t>
            </w:r>
          </w:p>
          <w:p w14:paraId="3CF8DED7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3. Нотариально удостоверенная доверенность (см</w:t>
            </w:r>
            <w:r w:rsidRPr="00C553F1">
              <w:rPr>
                <w:rFonts w:ascii="PT Astra Serif" w:hAnsi="PT Astra Serif"/>
                <w:bCs/>
                <w:i/>
              </w:rPr>
              <w:t xml:space="preserve">. </w:t>
            </w:r>
            <w:r w:rsidRPr="00C553F1">
              <w:rPr>
                <w:rFonts w:ascii="PT Astra Serif" w:hAnsi="PT Astra Serif"/>
                <w:bCs/>
              </w:rPr>
              <w:t>пункт 2.2 в графе «Примечание»);</w:t>
            </w:r>
          </w:p>
          <w:p w14:paraId="3289BA91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4. Документ, подтверждающий исполнение сторонами обязательств по договору аренды земельного участка, </w:t>
            </w:r>
            <w:r w:rsidRPr="00C553F1">
              <w:rPr>
                <w:rFonts w:ascii="PT Astra Serif" w:hAnsi="PT Astra Serif"/>
                <w:bCs/>
              </w:rPr>
              <w:lastRenderedPageBreak/>
              <w:t>заключенному в соответствии со статьей 10.1 Федерального закона от 25 февраля 1999 г. № 39-ФЗ «Об инвестиционной деятельности в Российской Федерации, осуществляемой в форме капитальных вложений», и предусмотренного подпунктом 3 пункта 2 статьи 10.1 названного Федерального закона соглашения к нему (см. пункт 2.3 в графе «Примечание»);</w:t>
            </w:r>
          </w:p>
          <w:p w14:paraId="68C72C0F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5. Документ, подтверждающего исполнение сторонами обязательств по договору, заключенному с органом государственной власти, органом </w:t>
            </w:r>
            <w:r w:rsidRPr="00C553F1">
              <w:rPr>
                <w:rFonts w:ascii="PT Astra Serif" w:hAnsi="PT Astra Serif"/>
                <w:bCs/>
              </w:rPr>
              <w:lastRenderedPageBreak/>
              <w:t xml:space="preserve">местного самоуправления, государственным или муниципальным учреждением либо унитарным предприятием до 1 января 2011 г. и предусматривающему строительство, реконструкцию на земельном участке, находящемся в государственной или муниципальной собственности,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</w:t>
            </w:r>
            <w:r w:rsidRPr="00C553F1">
              <w:rPr>
                <w:rFonts w:ascii="PT Astra Serif" w:hAnsi="PT Astra Serif"/>
                <w:bCs/>
              </w:rPr>
              <w:lastRenderedPageBreak/>
              <w:t>договора (см. пункт 2.3 в графе «Примечание»)</w:t>
            </w:r>
          </w:p>
        </w:tc>
        <w:tc>
          <w:tcPr>
            <w:tcW w:w="1590" w:type="dxa"/>
          </w:tcPr>
          <w:p w14:paraId="3BF21E0E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Заявление зарегистрировано в книге учета входящих документов, выдана расписка (направлено уведомление) о приеме документов</w:t>
            </w:r>
          </w:p>
        </w:tc>
        <w:tc>
          <w:tcPr>
            <w:tcW w:w="2126" w:type="dxa"/>
          </w:tcPr>
          <w:p w14:paraId="5277DA6C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Статьи 18, 40, 70 218-ФЗ;</w:t>
            </w:r>
          </w:p>
          <w:p w14:paraId="5B034B2F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статья 333.33 Налогового кодекса Российской Федерации (далее – НК РФ);</w:t>
            </w:r>
          </w:p>
          <w:p w14:paraId="28681DC5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приказы Росреестра от 19 августа 2020 г. № П/0310 «Об утверждении отдельных форм заявлений в сфере государственного кадастрового учета и государственной регистрации прав, требований к их </w:t>
            </w:r>
            <w:r w:rsidRPr="00C553F1">
              <w:rPr>
                <w:rFonts w:ascii="PT Astra Serif" w:hAnsi="PT Astra Serif"/>
                <w:bCs/>
              </w:rPr>
              <w:lastRenderedPageBreak/>
              <w:t>заполнению, к формату таких заявлений и представляемых документов в электронной форме»;</w:t>
            </w:r>
          </w:p>
          <w:p w14:paraId="3D4AE449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от 30 декабря 2020 г. № П/0509 «Об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а также об их приостановлении и об исправлении технической ошибки в записях Единого </w:t>
            </w:r>
            <w:r w:rsidRPr="00C553F1">
              <w:rPr>
                <w:rFonts w:ascii="PT Astra Serif" w:hAnsi="PT Astra Serif"/>
                <w:bCs/>
              </w:rPr>
              <w:lastRenderedPageBreak/>
              <w:t>государственного реестра недвижимости» (далее соответственно – приказы Росреестра от 19 августа 2020 г. № П/0310, от 30 декабря 2020 г. № П/0509)</w:t>
            </w:r>
          </w:p>
        </w:tc>
        <w:tc>
          <w:tcPr>
            <w:tcW w:w="1387" w:type="dxa"/>
            <w:shd w:val="clear" w:color="auto" w:fill="auto"/>
          </w:tcPr>
          <w:p w14:paraId="7D249690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1984" w:type="dxa"/>
          </w:tcPr>
          <w:p w14:paraId="7FB10E8A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1. Заявление представляется на ГРП либо на созданный объект, либо одновременно на каждое расположенное в нем помещение (машино-места), если такие помещения (машино-места) были поставлены на ГКУ ранее. В случае строительства многоквартирного дома (далее – МКД) заявление </w:t>
            </w:r>
            <w:r w:rsidRPr="00C553F1">
              <w:rPr>
                <w:rFonts w:ascii="PT Astra Serif" w:hAnsi="PT Astra Serif"/>
                <w:bCs/>
              </w:rPr>
              <w:lastRenderedPageBreak/>
              <w:t>представляется на ГРП на каждое расположенное в МКД помещение (машино-места), требование об одновременной ГРП на все помещения в МКД отсутствует.</w:t>
            </w:r>
          </w:p>
          <w:p w14:paraId="4687CAA1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2. Документ представляется в случаях:</w:t>
            </w:r>
          </w:p>
          <w:p w14:paraId="62755E20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2.1. Если право заявителя на земельный участок, на котором расположен созданный объект, не зарегистрировано. Документ оформляется, ГКУ и ГРП на земельный участок </w:t>
            </w:r>
            <w:r w:rsidRPr="00C553F1">
              <w:rPr>
                <w:rFonts w:ascii="PT Astra Serif" w:hAnsi="PT Astra Serif"/>
                <w:bCs/>
              </w:rPr>
              <w:lastRenderedPageBreak/>
              <w:t>осуществляются в рамках направления «Получение земельных участков» алгоритма действий инвестора;</w:t>
            </w:r>
          </w:p>
          <w:p w14:paraId="4BA8D115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2.2. Если обращается не лицо, имеющее право действовать от имени инвестора без доверенности;</w:t>
            </w:r>
          </w:p>
          <w:p w14:paraId="2669FC34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2.3. Если объект недвижимости создан в соответствии с таким договором</w:t>
            </w:r>
          </w:p>
        </w:tc>
      </w:tr>
      <w:tr w:rsidR="001106AD" w:rsidRPr="00C553F1" w14:paraId="7006BF17" w14:textId="77777777" w:rsidTr="002E7A53">
        <w:trPr>
          <w:trHeight w:val="2344"/>
        </w:trPr>
        <w:tc>
          <w:tcPr>
            <w:tcW w:w="425" w:type="dxa"/>
          </w:tcPr>
          <w:p w14:paraId="6DDEAC21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3.</w:t>
            </w:r>
          </w:p>
        </w:tc>
        <w:tc>
          <w:tcPr>
            <w:tcW w:w="2127" w:type="dxa"/>
          </w:tcPr>
          <w:p w14:paraId="127E6487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Осуществлена ГРП (право на объект(ы) недвижимости зарегистрировано) </w:t>
            </w:r>
          </w:p>
        </w:tc>
        <w:tc>
          <w:tcPr>
            <w:tcW w:w="1276" w:type="dxa"/>
          </w:tcPr>
          <w:p w14:paraId="15E3504F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7 </w:t>
            </w:r>
            <w:r w:rsidRPr="00C553F1">
              <w:rPr>
                <w:rFonts w:ascii="PT Astra Serif" w:hAnsi="PT Astra Serif"/>
                <w:bCs/>
              </w:rPr>
              <w:br/>
              <w:t>рабочих дней</w:t>
            </w:r>
          </w:p>
        </w:tc>
        <w:tc>
          <w:tcPr>
            <w:tcW w:w="1276" w:type="dxa"/>
          </w:tcPr>
          <w:p w14:paraId="4C8CA231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553F1">
              <w:rPr>
                <w:rFonts w:ascii="PT Astra Serif" w:hAnsi="PT Astra Serif"/>
                <w:bCs/>
              </w:rPr>
              <w:t xml:space="preserve">2 </w:t>
            </w:r>
            <w:r w:rsidRPr="00C553F1">
              <w:rPr>
                <w:rFonts w:ascii="PT Astra Serif" w:hAnsi="PT Astra Serif"/>
                <w:bCs/>
              </w:rPr>
              <w:br/>
              <w:t>рабочих дня</w:t>
            </w:r>
          </w:p>
        </w:tc>
        <w:tc>
          <w:tcPr>
            <w:tcW w:w="850" w:type="dxa"/>
          </w:tcPr>
          <w:p w14:paraId="4A37142E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2552" w:type="dxa"/>
          </w:tcPr>
          <w:p w14:paraId="3E0E1582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Зарегистрированное заявление и приложенные к нему документы согласно шагу 2 Алгоритма действий</w:t>
            </w:r>
          </w:p>
        </w:tc>
        <w:tc>
          <w:tcPr>
            <w:tcW w:w="1590" w:type="dxa"/>
          </w:tcPr>
          <w:p w14:paraId="3D5BEC2D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Выписка из ЕГРН</w:t>
            </w:r>
          </w:p>
        </w:tc>
        <w:tc>
          <w:tcPr>
            <w:tcW w:w="2126" w:type="dxa"/>
          </w:tcPr>
          <w:p w14:paraId="0A804CEC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Статьи 28, 29, 40 218-ФЗ;</w:t>
            </w:r>
          </w:p>
          <w:p w14:paraId="7713B3A7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Порядок ведения Единого государственного реестра недвижимости </w:t>
            </w:r>
          </w:p>
        </w:tc>
        <w:tc>
          <w:tcPr>
            <w:tcW w:w="1387" w:type="dxa"/>
          </w:tcPr>
          <w:p w14:paraId="49DFF72B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Для всех объектов капитального строительства</w:t>
            </w:r>
          </w:p>
        </w:tc>
        <w:tc>
          <w:tcPr>
            <w:tcW w:w="1984" w:type="dxa"/>
          </w:tcPr>
          <w:p w14:paraId="3019FCDF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 случае подачи документов в бумажном виде срок увеличивается на 2 рабочих дня и составляет 4 рабочих дня</w:t>
            </w:r>
          </w:p>
        </w:tc>
      </w:tr>
      <w:tr w:rsidR="001106AD" w:rsidRPr="00C553F1" w14:paraId="50D57206" w14:textId="77777777" w:rsidTr="002E7A53">
        <w:trPr>
          <w:trHeight w:val="455"/>
        </w:trPr>
        <w:tc>
          <w:tcPr>
            <w:tcW w:w="15593" w:type="dxa"/>
            <w:gridSpan w:val="10"/>
            <w:vAlign w:val="center"/>
          </w:tcPr>
          <w:p w14:paraId="4DDDCB84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Вариант 2</w:t>
            </w:r>
            <w:proofErr w:type="gramStart"/>
            <w:r w:rsidRPr="00C553F1">
              <w:rPr>
                <w:rFonts w:ascii="PT Astra Serif" w:hAnsi="PT Astra Serif"/>
                <w:bCs/>
              </w:rPr>
              <w:t>: Если</w:t>
            </w:r>
            <w:proofErr w:type="gramEnd"/>
            <w:r w:rsidRPr="00C553F1">
              <w:rPr>
                <w:rFonts w:ascii="PT Astra Serif" w:hAnsi="PT Astra Serif"/>
                <w:bCs/>
              </w:rPr>
              <w:t xml:space="preserve"> орган, выдавший РВЭ, не обратился в орган регистрации прав</w:t>
            </w:r>
          </w:p>
        </w:tc>
      </w:tr>
      <w:tr w:rsidR="001106AD" w:rsidRPr="00C553F1" w14:paraId="1F40CB6E" w14:textId="77777777" w:rsidTr="002E7A53">
        <w:trPr>
          <w:trHeight w:val="671"/>
        </w:trPr>
        <w:tc>
          <w:tcPr>
            <w:tcW w:w="425" w:type="dxa"/>
          </w:tcPr>
          <w:p w14:paraId="27843FAD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2127" w:type="dxa"/>
            <w:shd w:val="clear" w:color="auto" w:fill="FFFFFF" w:themeFill="background1"/>
          </w:tcPr>
          <w:p w14:paraId="178B8E1E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C553F1">
              <w:rPr>
                <w:rFonts w:ascii="PT Astra Serif" w:hAnsi="PT Astra Serif"/>
                <w:bCs/>
              </w:rPr>
              <w:t>Инвестор подал документы на ГКУ и ГРП на созданный объект или ГКУ на созданный объект, расположенные в нем помещения (машино-места) и ГРП на все расположенные в нем помещения (машино-места)</w:t>
            </w:r>
          </w:p>
        </w:tc>
        <w:tc>
          <w:tcPr>
            <w:tcW w:w="1276" w:type="dxa"/>
          </w:tcPr>
          <w:p w14:paraId="5FD7C633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Регистрация заявления в день обращения</w:t>
            </w:r>
          </w:p>
        </w:tc>
        <w:tc>
          <w:tcPr>
            <w:tcW w:w="1276" w:type="dxa"/>
          </w:tcPr>
          <w:p w14:paraId="73DB804B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Регистрация заявления в день обращения</w:t>
            </w:r>
          </w:p>
        </w:tc>
        <w:tc>
          <w:tcPr>
            <w:tcW w:w="850" w:type="dxa"/>
          </w:tcPr>
          <w:p w14:paraId="46D5C16B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2552" w:type="dxa"/>
          </w:tcPr>
          <w:p w14:paraId="116A0F99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 Заявление о ГКУ и ГРП (см. пункт 1 в графе «Примечание»);</w:t>
            </w:r>
          </w:p>
          <w:p w14:paraId="2CE51F60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2. РВЭ (см. пункт 2 в графе «Примечание»);</w:t>
            </w:r>
          </w:p>
          <w:p w14:paraId="6CF16197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3. Правоустанавливающий документ на земельный участок, на котором расположен объект недвижимости (см. пункт 3.1 в графе «Примечание»);</w:t>
            </w:r>
          </w:p>
          <w:p w14:paraId="0339D525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4. Нотариально удостоверенная доверенность (см. </w:t>
            </w:r>
            <w:r w:rsidRPr="00C553F1">
              <w:rPr>
                <w:rFonts w:ascii="PT Astra Serif" w:hAnsi="PT Astra Serif"/>
                <w:bCs/>
              </w:rPr>
              <w:lastRenderedPageBreak/>
              <w:t>пункт 3.2 в графе «Примечание»);</w:t>
            </w:r>
          </w:p>
          <w:p w14:paraId="5CB2A682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5. Документ, подтверждающий исполнение сторонами обязательств по договору аренды земельного участка, заключенному в соответствии со статьей 10.1 Федерального закона от 25 февраля 1999 г. № 39-ФЗ «Об инвестиционной деятельности в Российской Федерации, осуществляемой в форме капитальных вложений», и предусмотренного подпунктом 3 пункта 2 статьи 10.1 названного Федерального закона соглашения к нему (см. пункт 3.3 в графе «Примечание»);</w:t>
            </w:r>
          </w:p>
          <w:p w14:paraId="4CAAC0AA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 xml:space="preserve">6. Документ, подтверждающего исполнение сторонами обязательств по договору, заключенному с органом государственной власти, органом местного самоуправления, государственным или муниципальным учреждением либо унитарным предприятием до 1 января 2011 г. и предусматривающему строительство, реконструкцию на земельном участке, находящемся в государственной или муниципальной собственности, объекта недвижимости с привлечением внебюджетных </w:t>
            </w:r>
            <w:r w:rsidRPr="00C553F1">
              <w:rPr>
                <w:rFonts w:ascii="PT Astra Serif" w:hAnsi="PT Astra Serif"/>
                <w:bCs/>
              </w:rPr>
              <w:lastRenderedPageBreak/>
              <w:t>источников финансирования и последующим распределением площади соответствующего объекта недвижимости между сторонами такого договора (см. пункт 3.3 в графе «Примечание»)</w:t>
            </w:r>
          </w:p>
        </w:tc>
        <w:tc>
          <w:tcPr>
            <w:tcW w:w="1590" w:type="dxa"/>
          </w:tcPr>
          <w:p w14:paraId="4DAE18C4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Заявление зарегистрировано в книге учета входящих документов, выдана расписка (направлено уведомление) о приеме документов</w:t>
            </w:r>
          </w:p>
        </w:tc>
        <w:tc>
          <w:tcPr>
            <w:tcW w:w="2126" w:type="dxa"/>
          </w:tcPr>
          <w:p w14:paraId="2AF8FD55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Статьи 18, 40, 70 218-ФЗ;</w:t>
            </w:r>
          </w:p>
          <w:p w14:paraId="2D1B6F76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статья 333.33 НК РФ (государственная пошлина);</w:t>
            </w:r>
          </w:p>
          <w:p w14:paraId="108FC395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приказы Росреестра 19 августа 2020 г.  № П/0310, от 30 декабря 2020 г. № П/0509</w:t>
            </w:r>
          </w:p>
        </w:tc>
        <w:tc>
          <w:tcPr>
            <w:tcW w:w="1387" w:type="dxa"/>
          </w:tcPr>
          <w:p w14:paraId="764EEA11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Для всех объектов капитального строительства</w:t>
            </w:r>
          </w:p>
        </w:tc>
        <w:tc>
          <w:tcPr>
            <w:tcW w:w="1984" w:type="dxa"/>
          </w:tcPr>
          <w:p w14:paraId="4C767E31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1. В случае строительства МКД отдельно представляется заявление на ГКУ МКД и заявления на ГРП на каждое расположенное в МКД помещение (машино-место), требование об одновременной ГРП на все помещения в </w:t>
            </w:r>
            <w:r w:rsidRPr="00C553F1">
              <w:rPr>
                <w:rFonts w:ascii="PT Astra Serif" w:hAnsi="PT Astra Serif"/>
                <w:bCs/>
              </w:rPr>
              <w:lastRenderedPageBreak/>
              <w:t>МКД отсутствует.</w:t>
            </w:r>
          </w:p>
          <w:p w14:paraId="78D40CEB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2. Документ является необходимым, но самостоятельно запрашивается органом регистрации прав в порядке межведомственного информационного взаимодействия либо получается посредством взаимодействия с Единой информационной системой жилищного строительства.</w:t>
            </w:r>
          </w:p>
          <w:p w14:paraId="7A007B85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3. Документ представляется в случаях:</w:t>
            </w:r>
          </w:p>
          <w:p w14:paraId="7F8F89BC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3.1. Если право заявителя на </w:t>
            </w:r>
            <w:r w:rsidRPr="00C553F1">
              <w:rPr>
                <w:rFonts w:ascii="PT Astra Serif" w:hAnsi="PT Astra Serif"/>
                <w:bCs/>
              </w:rPr>
              <w:lastRenderedPageBreak/>
              <w:t>земельный участок, на котором расположен созданный объект, не зарегистрировано. Документ оформляется, ГКУ и ГРП на земельный участок осуществляются в рамках направления «Получение земельных участков» алгоритма действий инвестора;</w:t>
            </w:r>
          </w:p>
          <w:p w14:paraId="40A3EB35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3.2. Если обращается не лицо, имеющее право действовать от имени инвестора без доверенности;</w:t>
            </w:r>
          </w:p>
          <w:p w14:paraId="6B83181C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3.3. Если объект недвижимости создан в соответствии с таким договором;</w:t>
            </w:r>
          </w:p>
        </w:tc>
      </w:tr>
      <w:tr w:rsidR="001106AD" w:rsidRPr="00C553F1" w14:paraId="2A38EABB" w14:textId="77777777" w:rsidTr="002E7A53">
        <w:trPr>
          <w:trHeight w:val="1716"/>
        </w:trPr>
        <w:tc>
          <w:tcPr>
            <w:tcW w:w="425" w:type="dxa"/>
          </w:tcPr>
          <w:p w14:paraId="13C90C1C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2.</w:t>
            </w:r>
          </w:p>
        </w:tc>
        <w:tc>
          <w:tcPr>
            <w:tcW w:w="2127" w:type="dxa"/>
          </w:tcPr>
          <w:p w14:paraId="22E25D26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Осуществлены ГКУ и ГРП. (объект(ы) недвижимости поставлен(ы) на ГКУ - записи о нем(них) внесены в кадастр недвижимости ЕГРН, объекту(ам) недвижимости присвоен(ы) кадастровый(ые) номер(а); права на созданный объект недвижимости </w:t>
            </w:r>
            <w:r w:rsidRPr="00C553F1">
              <w:rPr>
                <w:rFonts w:ascii="PT Astra Serif" w:hAnsi="PT Astra Serif"/>
                <w:bCs/>
              </w:rPr>
              <w:lastRenderedPageBreak/>
              <w:t>либо на расположенные в нем помещения (машино-места) зарегистрированы</w:t>
            </w:r>
          </w:p>
        </w:tc>
        <w:tc>
          <w:tcPr>
            <w:tcW w:w="1276" w:type="dxa"/>
          </w:tcPr>
          <w:p w14:paraId="611C3F83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 xml:space="preserve">10 </w:t>
            </w:r>
            <w:r w:rsidRPr="00C553F1">
              <w:rPr>
                <w:rFonts w:ascii="PT Astra Serif" w:hAnsi="PT Astra Serif"/>
                <w:bCs/>
              </w:rPr>
              <w:br/>
              <w:t>рабочих дней</w:t>
            </w:r>
          </w:p>
        </w:tc>
        <w:tc>
          <w:tcPr>
            <w:tcW w:w="1276" w:type="dxa"/>
          </w:tcPr>
          <w:p w14:paraId="13BD7416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FFC000"/>
              </w:rPr>
            </w:pPr>
            <w:r w:rsidRPr="00C553F1">
              <w:rPr>
                <w:rFonts w:ascii="PT Astra Serif" w:hAnsi="PT Astra Serif"/>
                <w:bCs/>
                <w:color w:val="FFC000"/>
              </w:rPr>
              <w:t xml:space="preserve">3 </w:t>
            </w:r>
          </w:p>
          <w:p w14:paraId="661B2E41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рабочих дней</w:t>
            </w:r>
          </w:p>
        </w:tc>
        <w:tc>
          <w:tcPr>
            <w:tcW w:w="850" w:type="dxa"/>
          </w:tcPr>
          <w:p w14:paraId="3BCA71A5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2552" w:type="dxa"/>
          </w:tcPr>
          <w:p w14:paraId="60768E59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Зарегистрированное заявление и приложенные к нему документы согласно шагу 1 Алгоритма</w:t>
            </w:r>
          </w:p>
        </w:tc>
        <w:tc>
          <w:tcPr>
            <w:tcW w:w="1590" w:type="dxa"/>
          </w:tcPr>
          <w:p w14:paraId="3F3FCA25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Выписка из ЕГРН</w:t>
            </w:r>
          </w:p>
        </w:tc>
        <w:tc>
          <w:tcPr>
            <w:tcW w:w="2126" w:type="dxa"/>
          </w:tcPr>
          <w:p w14:paraId="0D3AB0CE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Статьи 28, 29, 40 218-ФЗ;</w:t>
            </w:r>
          </w:p>
          <w:p w14:paraId="1F9D8DA1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Порядок ведения Единого государственного реестра недвижимости</w:t>
            </w:r>
          </w:p>
        </w:tc>
        <w:tc>
          <w:tcPr>
            <w:tcW w:w="1387" w:type="dxa"/>
          </w:tcPr>
          <w:p w14:paraId="7A4F1534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Все инвестиционные проекты, кроме строительства МКД</w:t>
            </w:r>
          </w:p>
        </w:tc>
        <w:tc>
          <w:tcPr>
            <w:tcW w:w="1984" w:type="dxa"/>
          </w:tcPr>
          <w:p w14:paraId="46ED632D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В случае строительства МКД нормативный срок для ГКУ МКД составляет 5 рабочих дней (целевой – 3 рабочих дня), для ГРП на расположенные в МКД помещения (машино-места) нормативный срок – 7 рабочих </w:t>
            </w:r>
            <w:r w:rsidRPr="00C553F1">
              <w:rPr>
                <w:rFonts w:ascii="PT Astra Serif" w:hAnsi="PT Astra Serif"/>
                <w:bCs/>
              </w:rPr>
              <w:lastRenderedPageBreak/>
              <w:t>дней, целевой – 2 рабочих дня.</w:t>
            </w:r>
          </w:p>
          <w:p w14:paraId="1C0295C8" w14:textId="77777777" w:rsidR="001106AD" w:rsidRPr="00C553F1" w:rsidRDefault="001106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 случае подачи документов в бумажном виде целевой срок увеличивается на 2 рабочих дня.</w:t>
            </w:r>
          </w:p>
        </w:tc>
      </w:tr>
    </w:tbl>
    <w:p w14:paraId="2C1FDB02" w14:textId="77777777" w:rsidR="00F12C76" w:rsidRDefault="00F12C76" w:rsidP="006C0B77">
      <w:pPr>
        <w:ind w:firstLine="709"/>
        <w:jc w:val="both"/>
      </w:pPr>
    </w:p>
    <w:sectPr w:rsidR="00F12C76" w:rsidSect="001106AD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B2"/>
    <w:rsid w:val="001106AD"/>
    <w:rsid w:val="00206CB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95AF0-B59B-4FB8-9831-0BEE3619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6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6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1366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Казнова Анна Сергеевна</dc:creator>
  <cp:keywords/>
  <dc:description/>
  <cp:lastModifiedBy>Казнова Анна Сергеевна</cp:lastModifiedBy>
  <cp:revision>2</cp:revision>
  <dcterms:created xsi:type="dcterms:W3CDTF">2023-11-01T07:53:00Z</dcterms:created>
  <dcterms:modified xsi:type="dcterms:W3CDTF">2023-11-01T07:54:00Z</dcterms:modified>
</cp:coreProperties>
</file>