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DEA36" w14:textId="77777777" w:rsidR="00EE47AD" w:rsidRPr="00C553F1" w:rsidRDefault="00EE47AD" w:rsidP="00EE47AD">
      <w:pPr>
        <w:autoSpaceDE w:val="0"/>
        <w:autoSpaceDN w:val="0"/>
        <w:adjustRightInd w:val="0"/>
        <w:jc w:val="center"/>
        <w:rPr>
          <w:rFonts w:ascii="PT Astra Serif" w:hAnsi="PT Astra Serif"/>
          <w:bCs/>
          <w:sz w:val="28"/>
          <w:szCs w:val="28"/>
        </w:rPr>
      </w:pPr>
      <w:bookmarkStart w:id="0" w:name="_GoBack"/>
      <w:bookmarkEnd w:id="0"/>
      <w:r w:rsidRPr="00C553F1">
        <w:rPr>
          <w:rFonts w:ascii="PT Astra Serif" w:hAnsi="PT Astra Serif"/>
          <w:bCs/>
          <w:sz w:val="28"/>
          <w:szCs w:val="28"/>
        </w:rPr>
        <w:t>Алгоритм действий инвестора по процедурам подключения к электрическим сетям</w:t>
      </w:r>
      <w:r w:rsidRPr="00C553F1">
        <w:rPr>
          <w:rFonts w:ascii="PT Astra Serif" w:hAnsi="PT Astra Serif"/>
          <w:bCs/>
          <w:sz w:val="28"/>
          <w:szCs w:val="28"/>
        </w:rPr>
        <w:br/>
        <w:t>(средний и крупный бизнес – свыше 150 кВт)</w:t>
      </w:r>
    </w:p>
    <w:p w14:paraId="2C1EE36C" w14:textId="77777777" w:rsidR="00EE47AD" w:rsidRPr="00C553F1" w:rsidRDefault="00EE47AD" w:rsidP="00EE47AD">
      <w:pPr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tbl>
      <w:tblPr>
        <w:tblStyle w:val="a3"/>
        <w:tblW w:w="1556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1559"/>
        <w:gridCol w:w="1418"/>
        <w:gridCol w:w="709"/>
        <w:gridCol w:w="2409"/>
        <w:gridCol w:w="1276"/>
        <w:gridCol w:w="1417"/>
        <w:gridCol w:w="1418"/>
        <w:gridCol w:w="3093"/>
      </w:tblGrid>
      <w:tr w:rsidR="00EE47AD" w:rsidRPr="00C553F1" w14:paraId="4250D531" w14:textId="77777777" w:rsidTr="002E7A53">
        <w:trPr>
          <w:trHeight w:val="340"/>
          <w:tblHeader/>
        </w:trPr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38077CDA" w14:textId="77777777" w:rsidR="00EE47AD" w:rsidRPr="00C553F1" w:rsidRDefault="00EE47AD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№</w:t>
            </w:r>
          </w:p>
          <w:p w14:paraId="124D9023" w14:textId="77777777" w:rsidR="00EE47AD" w:rsidRPr="00C553F1" w:rsidRDefault="00EE47AD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п/п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vAlign w:val="center"/>
          </w:tcPr>
          <w:p w14:paraId="449F597E" w14:textId="77777777" w:rsidR="00EE47AD" w:rsidRPr="00C553F1" w:rsidRDefault="00EE47AD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Шаг алгоритма (Процедура)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30391B41" w14:textId="77777777" w:rsidR="00EE47AD" w:rsidRPr="00C553F1" w:rsidRDefault="00EE47AD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Срок фактический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19D75658" w14:textId="77777777" w:rsidR="00EE47AD" w:rsidRPr="00C553F1" w:rsidRDefault="00EE47AD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Срок целевой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5183D9D" w14:textId="77777777" w:rsidR="00EE47AD" w:rsidRPr="00C553F1" w:rsidRDefault="00EE47AD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 xml:space="preserve">Кол-во </w:t>
            </w:r>
            <w:proofErr w:type="gramStart"/>
            <w:r w:rsidRPr="00C553F1">
              <w:rPr>
                <w:rFonts w:ascii="PT Astra Serif" w:hAnsi="PT Astra Serif"/>
                <w:bCs/>
              </w:rPr>
              <w:t>док-ов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3E00B376" w14:textId="77777777" w:rsidR="00EE47AD" w:rsidRPr="00C553F1" w:rsidRDefault="00EE47AD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Входящие документы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BF1806C" w14:textId="77777777" w:rsidR="00EE47AD" w:rsidRPr="00C553F1" w:rsidRDefault="00EE47AD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Результирующие документы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AD87ECF" w14:textId="77777777" w:rsidR="00EE47AD" w:rsidRPr="00C553F1" w:rsidRDefault="00EE47AD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  <w:szCs w:val="28"/>
              </w:rPr>
              <w:t>Нормативный правовой акт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1E85A14B" w14:textId="77777777" w:rsidR="00EE47AD" w:rsidRPr="00C553F1" w:rsidRDefault="00EE47AD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Категории инвестиционных проектов</w:t>
            </w:r>
          </w:p>
        </w:tc>
        <w:tc>
          <w:tcPr>
            <w:tcW w:w="3093" w:type="dxa"/>
            <w:tcBorders>
              <w:top w:val="single" w:sz="4" w:space="0" w:color="auto"/>
            </w:tcBorders>
            <w:vAlign w:val="center"/>
          </w:tcPr>
          <w:p w14:paraId="078988C6" w14:textId="77777777" w:rsidR="00EE47AD" w:rsidRPr="00C553F1" w:rsidRDefault="00EE47AD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Примечание</w:t>
            </w:r>
          </w:p>
        </w:tc>
      </w:tr>
      <w:tr w:rsidR="00EE47AD" w:rsidRPr="00C553F1" w14:paraId="2CA628A8" w14:textId="77777777" w:rsidTr="002E7A53">
        <w:trPr>
          <w:trHeight w:val="340"/>
        </w:trPr>
        <w:tc>
          <w:tcPr>
            <w:tcW w:w="425" w:type="dxa"/>
            <w:tcBorders>
              <w:top w:val="single" w:sz="4" w:space="0" w:color="auto"/>
            </w:tcBorders>
          </w:tcPr>
          <w:p w14:paraId="320F9AA9" w14:textId="77777777" w:rsidR="00EE47AD" w:rsidRPr="00C553F1" w:rsidRDefault="00EE47AD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1.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14:paraId="1BAD016A" w14:textId="77777777" w:rsidR="00EE47AD" w:rsidRPr="00C553F1" w:rsidRDefault="00EE47AD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Подача инвестором заявки на технологическое присоединение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71C05F0" w14:textId="77777777" w:rsidR="00EE47AD" w:rsidRPr="00C553F1" w:rsidRDefault="00EE47AD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3 рабочих дня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91CBE7F" w14:textId="77777777" w:rsidR="00EE47AD" w:rsidRPr="00C553F1" w:rsidRDefault="00EE47AD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EC50713" w14:textId="77777777" w:rsidR="00EE47AD" w:rsidRPr="00C553F1" w:rsidRDefault="00EE47AD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37AD1DD3" w14:textId="77777777" w:rsidR="00EE47AD" w:rsidRPr="00C553F1" w:rsidRDefault="00EE47AD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 xml:space="preserve">1. Заявка на технологическое присоединение </w:t>
            </w:r>
          </w:p>
          <w:p w14:paraId="075DEACB" w14:textId="77777777" w:rsidR="00EE47AD" w:rsidRPr="00C553F1" w:rsidRDefault="00EE47AD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>2. План расположения;</w:t>
            </w:r>
          </w:p>
          <w:p w14:paraId="390517A2" w14:textId="77777777" w:rsidR="00EE47AD" w:rsidRPr="00C553F1" w:rsidRDefault="00EE47AD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>3. Перечень и мощность устройств для присоединения к противоаварийной автоматике;</w:t>
            </w:r>
          </w:p>
          <w:p w14:paraId="136869F0" w14:textId="77777777" w:rsidR="00EE47AD" w:rsidRPr="00C553F1" w:rsidRDefault="00EE47AD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>4. Копия права собственности (или иного законного основания);</w:t>
            </w:r>
          </w:p>
          <w:p w14:paraId="27B4C5A0" w14:textId="77777777" w:rsidR="00EE47AD" w:rsidRPr="00C553F1" w:rsidRDefault="00EE47AD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>5. Выписка из Единого государственного реестра юридических лиц, Единого государственного реестра индивидуальных предпринимателей;</w:t>
            </w:r>
          </w:p>
          <w:p w14:paraId="5D0E4FC2" w14:textId="77777777" w:rsidR="00EE47AD" w:rsidRPr="00C553F1" w:rsidRDefault="00EE47AD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 xml:space="preserve">6. Для особо крупных объектов </w:t>
            </w:r>
            <w:r w:rsidRPr="00C553F1">
              <w:rPr>
                <w:rFonts w:ascii="PT Astra Serif" w:hAnsi="PT Astra Serif"/>
                <w:bCs/>
                <w:color w:val="000000" w:themeColor="text1"/>
              </w:rPr>
              <w:lastRenderedPageBreak/>
              <w:t>(свыше 50 МВт) схема внешнего электроснабжения;</w:t>
            </w:r>
          </w:p>
          <w:p w14:paraId="0916AE01" w14:textId="77777777" w:rsidR="00EE47AD" w:rsidRPr="00C553F1" w:rsidRDefault="00EE47AD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>7. Однолинейная схема по сетям 35 кВ и выше с указанием возможности резервирования от собственных источников энергоснабжения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61E1EC0" w14:textId="77777777" w:rsidR="00EE47AD" w:rsidRPr="00C553F1" w:rsidRDefault="00EE47AD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lastRenderedPageBreak/>
              <w:t>Уведомление о принятии/отказе в принятии заявки в работу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C8E830C" w14:textId="77777777" w:rsidR="00EE47AD" w:rsidRPr="00C553F1" w:rsidRDefault="00EE47AD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>Пункты 9, 10, 12, 15 Правил технологического присоединения, утвержденных постановлением Правительства Российской Федерации от 27 декабря 2004 г. № 861 (далее – Правила ТП)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24607EC" w14:textId="77777777" w:rsidR="00EE47AD" w:rsidRPr="00C553F1" w:rsidRDefault="00EE47AD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>Средний и крупный бизнес – свыше 150 кВт</w:t>
            </w:r>
          </w:p>
        </w:tc>
        <w:tc>
          <w:tcPr>
            <w:tcW w:w="3093" w:type="dxa"/>
            <w:tcBorders>
              <w:top w:val="single" w:sz="4" w:space="0" w:color="auto"/>
            </w:tcBorders>
          </w:tcPr>
          <w:p w14:paraId="63AADB26" w14:textId="77777777" w:rsidR="00EE47AD" w:rsidRPr="00C553F1" w:rsidRDefault="00EE47AD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 w:themeColor="text1"/>
                <w:u w:val="single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>В целях определения надлежащей сетевой организации, в которую подлежит направлению заявка, заявитель вправе направить запрос в орган местного самоуправления, на территории которого расположены соответствующие объекты электросетевого хозяйства, с указанием расположения объектов электросетевого хозяйства, принадлежность которых необходимо определить, а орган местного самоуправления обязан предоставить заявителю в течение 15 дней информацию о принадлежности указанных в запросе объектов электросетевого хозяйства.</w:t>
            </w:r>
          </w:p>
        </w:tc>
      </w:tr>
      <w:tr w:rsidR="00EE47AD" w:rsidRPr="00C553F1" w14:paraId="62FBB396" w14:textId="77777777" w:rsidTr="002E7A53">
        <w:trPr>
          <w:trHeight w:val="340"/>
        </w:trPr>
        <w:tc>
          <w:tcPr>
            <w:tcW w:w="425" w:type="dxa"/>
            <w:tcBorders>
              <w:top w:val="single" w:sz="4" w:space="0" w:color="auto"/>
            </w:tcBorders>
          </w:tcPr>
          <w:p w14:paraId="7D72856D" w14:textId="77777777" w:rsidR="00EE47AD" w:rsidRPr="00C553F1" w:rsidRDefault="00EE47AD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2.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14:paraId="2D75A2FB" w14:textId="77777777" w:rsidR="00EE47AD" w:rsidRPr="00C553F1" w:rsidRDefault="00EE47AD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Выдача и подписание договора технологического присоединения и договора энергоснабжения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4FA3EBE" w14:textId="77777777" w:rsidR="00EE47AD" w:rsidRPr="00C553F1" w:rsidRDefault="00EE47AD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 xml:space="preserve">20 </w:t>
            </w:r>
            <w:r w:rsidRPr="00C553F1">
              <w:rPr>
                <w:rFonts w:ascii="PT Astra Serif" w:hAnsi="PT Astra Serif"/>
                <w:bCs/>
              </w:rPr>
              <w:br/>
              <w:t>рабочих дней (при необходимости согласования с системным оператором– в течение 3 рабочих дней после согласования технических условий системным оператором)</w:t>
            </w:r>
          </w:p>
          <w:p w14:paraId="5F45C468" w14:textId="77777777" w:rsidR="00EE47AD" w:rsidRPr="00C553F1" w:rsidRDefault="00EE47AD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lastRenderedPageBreak/>
              <w:t>При индивидуальном проекте – в течение 3 рабочих дней после утверждения уполномоченным органом платы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28CAB44" w14:textId="77777777" w:rsidR="00EE47AD" w:rsidRPr="00C553F1" w:rsidRDefault="00EE47AD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lastRenderedPageBreak/>
              <w:t xml:space="preserve">20 </w:t>
            </w:r>
            <w:r w:rsidRPr="00C553F1">
              <w:rPr>
                <w:rFonts w:ascii="PT Astra Serif" w:hAnsi="PT Astra Serif"/>
                <w:bCs/>
              </w:rPr>
              <w:br/>
              <w:t xml:space="preserve">рабочих дней (при необходимости согласования с системным оператором– в течение 3 рабочих дней после согласования технических условий системным </w:t>
            </w:r>
            <w:r w:rsidRPr="00C553F1">
              <w:rPr>
                <w:rFonts w:ascii="PT Astra Serif" w:hAnsi="PT Astra Serif"/>
                <w:bCs/>
              </w:rPr>
              <w:lastRenderedPageBreak/>
              <w:t>оператором)</w:t>
            </w:r>
          </w:p>
          <w:p w14:paraId="39930F3E" w14:textId="77777777" w:rsidR="00EE47AD" w:rsidRPr="00C553F1" w:rsidRDefault="00EE47AD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При индивидуальном проекте – в течение 3 рабочих дней после утверждения уполномоченным органом платы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9BC988F" w14:textId="77777777" w:rsidR="00EE47AD" w:rsidRPr="00C553F1" w:rsidRDefault="00EE47AD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lastRenderedPageBreak/>
              <w:t>–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33359A64" w14:textId="77777777" w:rsidR="00EE47AD" w:rsidRPr="00C553F1" w:rsidRDefault="00EE47AD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От инвестора не требуется предоставление документов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A70AC25" w14:textId="77777777" w:rsidR="00EE47AD" w:rsidRPr="00C553F1" w:rsidRDefault="00EE47AD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Проект договора об осуществлении технологического присоединения и договора энергоснабжения (при осуществлении параллельного заключен</w:t>
            </w:r>
            <w:r w:rsidRPr="00C553F1">
              <w:rPr>
                <w:rFonts w:ascii="PT Astra Serif" w:hAnsi="PT Astra Serif"/>
                <w:bCs/>
              </w:rPr>
              <w:lastRenderedPageBreak/>
              <w:t>ия (до 670 кВт – в обязательном порядке))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F88DBA9" w14:textId="77777777" w:rsidR="00EE47AD" w:rsidRPr="00C553F1" w:rsidRDefault="00EE47AD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lastRenderedPageBreak/>
              <w:t>Пункты 9, 10, 15 Правил ТП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05FC288" w14:textId="77777777" w:rsidR="00EE47AD" w:rsidRPr="00C553F1" w:rsidRDefault="00EE47AD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Средний и крупный бизнес – свыше 150 кВт</w:t>
            </w:r>
          </w:p>
        </w:tc>
        <w:tc>
          <w:tcPr>
            <w:tcW w:w="3093" w:type="dxa"/>
            <w:tcBorders>
              <w:top w:val="single" w:sz="4" w:space="0" w:color="auto"/>
            </w:tcBorders>
          </w:tcPr>
          <w:p w14:paraId="74B6909A" w14:textId="77777777" w:rsidR="00EE47AD" w:rsidRPr="00C553F1" w:rsidRDefault="00EE47AD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Соблюдение фактических сроков обеспечивается организацией взаимодействия в электронном виде с использованием сайта сетевой организации и налаживанием информационного обмена между сетевыми организациями и гарантирующими поставщиками.</w:t>
            </w:r>
          </w:p>
          <w:p w14:paraId="1AD662CE" w14:textId="77777777" w:rsidR="00EE47AD" w:rsidRPr="00C553F1" w:rsidRDefault="00EE47AD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 xml:space="preserve">Пересмотр целевых сроков для субъектов среднего и крупного бизнеса возможен при условии сокращения сроков утверждения платы </w:t>
            </w:r>
            <w:r w:rsidRPr="00C553F1">
              <w:rPr>
                <w:rFonts w:ascii="PT Astra Serif" w:hAnsi="PT Astra Serif"/>
                <w:bCs/>
              </w:rPr>
              <w:lastRenderedPageBreak/>
              <w:t>органами исполнительной власти субъекта Российской Федерации до 10 дней.</w:t>
            </w:r>
          </w:p>
          <w:p w14:paraId="2D992844" w14:textId="77777777" w:rsidR="00EE47AD" w:rsidRPr="00C553F1" w:rsidRDefault="00EE47AD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Справочно:</w:t>
            </w:r>
          </w:p>
          <w:p w14:paraId="67AA91B7" w14:textId="77777777" w:rsidR="00EE47AD" w:rsidRPr="00C553F1" w:rsidRDefault="00EE47AD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Уполномоченный орган исполнительной власти субъекта Российской Федерации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мероприятию, необходимому для осуществления технологического присоединения по индивидуальному проекту, в течение 30 рабочих дней со дня поступления заявления об установлении платы.</w:t>
            </w:r>
          </w:p>
          <w:p w14:paraId="15A51198" w14:textId="77777777" w:rsidR="00EE47AD" w:rsidRPr="00C553F1" w:rsidRDefault="00EE47AD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 xml:space="preserve">В случае если технические условия подлежат согласованию с соответствующим </w:t>
            </w:r>
            <w:r w:rsidRPr="00C553F1">
              <w:rPr>
                <w:rFonts w:ascii="PT Astra Serif" w:hAnsi="PT Astra Serif"/>
                <w:bCs/>
              </w:rPr>
              <w:lastRenderedPageBreak/>
              <w:t>субъектом оперативно-диспетчерского управления, срок утверждения платы за технологическое присоединение по индивидуальному проекту устанавливается уполномоченным органом исполнительной власти субъекта Российской Федерации в области государственного регулирования тарифов. При этом указанный срок не может превышать 45 рабочих дней.</w:t>
            </w:r>
          </w:p>
          <w:p w14:paraId="78A0AE36" w14:textId="77777777" w:rsidR="00EE47AD" w:rsidRPr="00C553F1" w:rsidRDefault="00EE47AD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Повышению удобства подачи заявки будет способствовать реализация следующих мероприятий:</w:t>
            </w:r>
          </w:p>
          <w:p w14:paraId="47483E16" w14:textId="77777777" w:rsidR="00EE47AD" w:rsidRPr="00C553F1" w:rsidRDefault="00EE47AD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1. Обеспечено автоматическое предоставление сетевой организации информации, подлежащей указанию инвестором в заявке, из государственных информационных систем.</w:t>
            </w:r>
          </w:p>
          <w:p w14:paraId="39829E32" w14:textId="77777777" w:rsidR="00EE47AD" w:rsidRPr="00C553F1" w:rsidRDefault="00EE47AD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lastRenderedPageBreak/>
              <w:t>2. Интеграция информационных систем сетевых организаций с инфраструктурой Единой системы идентификации и аутентификации.</w:t>
            </w:r>
          </w:p>
        </w:tc>
      </w:tr>
      <w:tr w:rsidR="00EE47AD" w:rsidRPr="00C553F1" w14:paraId="3C536984" w14:textId="77777777" w:rsidTr="002E7A53">
        <w:trPr>
          <w:trHeight w:val="340"/>
        </w:trPr>
        <w:tc>
          <w:tcPr>
            <w:tcW w:w="425" w:type="dxa"/>
            <w:tcBorders>
              <w:top w:val="single" w:sz="4" w:space="0" w:color="auto"/>
            </w:tcBorders>
          </w:tcPr>
          <w:p w14:paraId="6D257002" w14:textId="77777777" w:rsidR="00EE47AD" w:rsidRPr="00C553F1" w:rsidRDefault="00EE47AD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lastRenderedPageBreak/>
              <w:t>3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14:paraId="5046F9DB" w14:textId="77777777" w:rsidR="00EE47AD" w:rsidRPr="00C553F1" w:rsidRDefault="00EE47AD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Выполнение строительных работ и окончательное подключение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DEC2D96" w14:textId="77777777" w:rsidR="00EE47AD" w:rsidRPr="00C553F1" w:rsidRDefault="00EE47AD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от 4 месяцев до 2 лет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89DA3F6" w14:textId="77777777" w:rsidR="00EE47AD" w:rsidRPr="00C553F1" w:rsidRDefault="00EE47AD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от 4 месяцев до 2 лет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2A817B7" w14:textId="77777777" w:rsidR="00EE47AD" w:rsidRPr="00C553F1" w:rsidRDefault="00EE47AD" w:rsidP="002E7A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5A2B15B" w14:textId="77777777" w:rsidR="00EE47AD" w:rsidRPr="00C553F1" w:rsidRDefault="00EE47AD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Уведомление о выполнении технических условий с приложением следующих документов:</w:t>
            </w:r>
          </w:p>
          <w:p w14:paraId="1D7ABCCA" w14:textId="77777777" w:rsidR="00EE47AD" w:rsidRPr="00C553F1" w:rsidRDefault="00EE47AD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 xml:space="preserve">1. Копия сертификатов соответствия на электрооборудование (если оборудование подлежит обязательной сертификации) и (или) сопроводительную техническую документацию (технические паспорта оборудования), содержащую сведения о </w:t>
            </w:r>
            <w:r w:rsidRPr="00C553F1">
              <w:rPr>
                <w:rFonts w:ascii="PT Astra Serif" w:hAnsi="PT Astra Serif"/>
                <w:bCs/>
              </w:rPr>
              <w:lastRenderedPageBreak/>
              <w:t>сертификации, информацию о технических параметрах и характеристиках энергопринимающих устройств и объектов электроэнергетики, входящих в их состав оборудования и устройств релейной защиты и автоматики, средств диспетчерского и технологического управления;</w:t>
            </w:r>
          </w:p>
          <w:p w14:paraId="08A944DD" w14:textId="77777777" w:rsidR="00EE47AD" w:rsidRPr="00C553F1" w:rsidRDefault="00EE47AD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 xml:space="preserve">2. Копия разделов проектной документации, предусматривающих технические решения, обеспечивающие выполнение технических условий, в том числе решения по схеме внешнего электроснабжения </w:t>
            </w:r>
            <w:r w:rsidRPr="00C553F1">
              <w:rPr>
                <w:rFonts w:ascii="PT Astra Serif" w:hAnsi="PT Astra Serif"/>
                <w:bCs/>
              </w:rPr>
              <w:lastRenderedPageBreak/>
              <w:t>(схеме выдачи мощности объектов по производству электрической энергии), релейной защите и автоматике, телемеханике и связи, и обосновывающих величину аварийной и технологической брони (при ее наличии), в случае если такая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условий;</w:t>
            </w:r>
          </w:p>
          <w:p w14:paraId="60C37D98" w14:textId="77777777" w:rsidR="00EE47AD" w:rsidRPr="00C553F1" w:rsidRDefault="00EE47AD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 xml:space="preserve">3. Нормальные (временные нормальные) схемы электрических </w:t>
            </w:r>
            <w:r w:rsidRPr="00C553F1">
              <w:rPr>
                <w:rFonts w:ascii="PT Astra Serif" w:hAnsi="PT Astra Serif"/>
                <w:bCs/>
              </w:rPr>
              <w:lastRenderedPageBreak/>
              <w:t>соединений объектов электроэнергетики, строительство (реконструкция) или технологическое присоединение которых осуществляются в рамках выполнения технических условий;</w:t>
            </w:r>
          </w:p>
          <w:p w14:paraId="46B6099C" w14:textId="77777777" w:rsidR="00EE47AD" w:rsidRPr="00C553F1" w:rsidRDefault="00EE47AD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 xml:space="preserve">4. Документы, подтверждающие проведение проверки устройств (комплексов) релейной защиты и автоматики и их готовность к вводу в работу, настройку устройств (комплексов) релейной защиты и автоматики в соответствии с требованиями субъекта оперативно-диспетчерского </w:t>
            </w:r>
            <w:r w:rsidRPr="00C553F1">
              <w:rPr>
                <w:rFonts w:ascii="PT Astra Serif" w:hAnsi="PT Astra Serif"/>
                <w:bCs/>
              </w:rPr>
              <w:lastRenderedPageBreak/>
              <w:t>управления, включая принципиальные, функционально-логические схемы, схемы программируемой логики, данные по конфигурированию и параметрированию устройств (комплексов) релейной защиты и автоматики, исполнительные схемы;</w:t>
            </w:r>
          </w:p>
          <w:p w14:paraId="509B73E5" w14:textId="77777777" w:rsidR="00EE47AD" w:rsidRPr="00C553F1" w:rsidRDefault="00EE47AD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 xml:space="preserve">5. Документы, подтверждающие выполнение требований к системам телемеханики и связи, схемы организации оперативно-диспетчерской и технологической связи, протоколы испытаний каналов, </w:t>
            </w:r>
            <w:r w:rsidRPr="00C553F1">
              <w:rPr>
                <w:rFonts w:ascii="PT Astra Serif" w:hAnsi="PT Astra Serif"/>
                <w:bCs/>
              </w:rPr>
              <w:lastRenderedPageBreak/>
              <w:t>устройств и средств связи;</w:t>
            </w:r>
          </w:p>
          <w:p w14:paraId="76BA0A4E" w14:textId="77777777" w:rsidR="00EE47AD" w:rsidRPr="00C553F1" w:rsidRDefault="00EE47AD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6. Документ, подписанный соответственно заявителем или сетевой организацией, подтверждающий выполнение мероприятий по вводу в работу энергопринимающего устройства или объекта электроэнергетики, включая проведение пусконаладочных работ, приемо-сдаточных и иных испытаний;</w:t>
            </w:r>
          </w:p>
          <w:p w14:paraId="5A2A44AD" w14:textId="77777777" w:rsidR="00EE47AD" w:rsidRPr="00C553F1" w:rsidRDefault="00EE47AD" w:rsidP="002E7A53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C553F1">
              <w:rPr>
                <w:rFonts w:ascii="PT Astra Serif" w:hAnsi="PT Astra Serif"/>
                <w:bCs/>
              </w:rPr>
              <w:t>7. Документы, содержащие информацию о результатах проведения пусконаладочных работ, приемо-</w:t>
            </w:r>
            <w:r w:rsidRPr="00C553F1">
              <w:rPr>
                <w:rFonts w:ascii="PT Astra Serif" w:hAnsi="PT Astra Serif"/>
                <w:bCs/>
              </w:rPr>
              <w:lastRenderedPageBreak/>
              <w:t>сдаточных и иных испытаний.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29981E2" w14:textId="77777777" w:rsidR="00EE47AD" w:rsidRPr="00C553F1" w:rsidRDefault="00EE47AD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lastRenderedPageBreak/>
              <w:t>1. Акт об осуществлении технологического присоединения;</w:t>
            </w:r>
          </w:p>
          <w:p w14:paraId="76187731" w14:textId="77777777" w:rsidR="00EE47AD" w:rsidRPr="00C553F1" w:rsidRDefault="00EE47AD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>2. Акт о выполнении технических условий;</w:t>
            </w:r>
          </w:p>
          <w:p w14:paraId="23A18691" w14:textId="77777777" w:rsidR="00EE47AD" w:rsidRPr="00C553F1" w:rsidRDefault="00EE47AD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>3. Акт допуска прибора учета в эксплуатацию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6B43495" w14:textId="77777777" w:rsidR="00EE47AD" w:rsidRPr="00C553F1" w:rsidRDefault="00EE47AD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 xml:space="preserve">Подпункт «г» пункта 7, подпункт «б» пункта 16, пункты 18, 18.1, 85, 86, 93 Правил ТП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A51EBAE" w14:textId="77777777" w:rsidR="00EE47AD" w:rsidRPr="00C553F1" w:rsidRDefault="00EE47AD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>Средний и крупный бизнес – свыше 150 кВт</w:t>
            </w:r>
          </w:p>
        </w:tc>
        <w:tc>
          <w:tcPr>
            <w:tcW w:w="3093" w:type="dxa"/>
            <w:tcBorders>
              <w:top w:val="single" w:sz="4" w:space="0" w:color="auto"/>
            </w:tcBorders>
          </w:tcPr>
          <w:p w14:paraId="43CB4ADA" w14:textId="77777777" w:rsidR="00EE47AD" w:rsidRPr="00C553F1" w:rsidRDefault="00EE47AD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>Соблюдению нормативных сроков реализации подключения способствует исполнение следующих мероприятий:</w:t>
            </w:r>
          </w:p>
          <w:p w14:paraId="69036276" w14:textId="77777777" w:rsidR="00EE47AD" w:rsidRPr="00C553F1" w:rsidRDefault="00EE47AD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>1. на сайте сетевых организаций обеспечено наличие информации по центрам питания с указанием объема свободной для технологического присоединения мощности (подпункт «г» пункта 19 Стандартов раскрытия информации, утвержденных постановлением Правительства Российской Федерации от 21 января 2004 г. № 24</w:t>
            </w:r>
            <w:r w:rsidRPr="00C553F1">
              <w:rPr>
                <w:rFonts w:ascii="PT Astra Serif" w:hAnsi="PT Astra Serif"/>
                <w:color w:val="000000" w:themeColor="text1"/>
              </w:rPr>
              <w:t xml:space="preserve"> </w:t>
            </w:r>
            <w:r w:rsidRPr="00C553F1">
              <w:rPr>
                <w:rFonts w:ascii="PT Astra Serif" w:hAnsi="PT Astra Serif"/>
                <w:bCs/>
                <w:color w:val="000000" w:themeColor="text1"/>
              </w:rPr>
              <w:t xml:space="preserve">«Об утверждении стандартов раскрытия информации </w:t>
            </w:r>
            <w:r w:rsidRPr="00C553F1">
              <w:rPr>
                <w:rFonts w:ascii="PT Astra Serif" w:hAnsi="PT Astra Serif"/>
                <w:bCs/>
                <w:color w:val="000000" w:themeColor="text1"/>
              </w:rPr>
              <w:lastRenderedPageBreak/>
              <w:t>субъектами оптового и розничных рынков электрической энергии»).</w:t>
            </w:r>
          </w:p>
          <w:p w14:paraId="41E53DD5" w14:textId="77777777" w:rsidR="00EE47AD" w:rsidRPr="00C553F1" w:rsidRDefault="00EE47AD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>2. Органами исполнительной власти субъекта Российской Федерации для целей реализации инвестиционных проектов предоставляются земельные участки, не требующие значительного объема сетевого строительства.</w:t>
            </w:r>
          </w:p>
          <w:p w14:paraId="1281DC9D" w14:textId="77777777" w:rsidR="00EE47AD" w:rsidRPr="00C553F1" w:rsidRDefault="00EE47AD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>3. Инвестором с сетевой организацией заключен договор «Технологическое присоединение под ключ», работы на стороне заявителя также выполняются сетевой организацией.</w:t>
            </w:r>
          </w:p>
          <w:p w14:paraId="1AF92A69" w14:textId="77777777" w:rsidR="00EE47AD" w:rsidRPr="00C553F1" w:rsidRDefault="00EE47AD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>Пересмотр целевых сроков возможен после реализации следующих мероприятий:</w:t>
            </w:r>
          </w:p>
          <w:p w14:paraId="63DCBA89" w14:textId="77777777" w:rsidR="00EE47AD" w:rsidRPr="00C553F1" w:rsidRDefault="00EE47AD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>1. Сокращение сроков оформления прав на земельные участки.</w:t>
            </w:r>
          </w:p>
          <w:p w14:paraId="25ED030C" w14:textId="77777777" w:rsidR="00EE47AD" w:rsidRPr="00C553F1" w:rsidRDefault="00EE47AD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lastRenderedPageBreak/>
              <w:t>2. Сетевым организациям обеспечен доступ к следующим информационным системам:</w:t>
            </w:r>
          </w:p>
          <w:p w14:paraId="109A9EB5" w14:textId="77777777" w:rsidR="00EE47AD" w:rsidRPr="00C553F1" w:rsidRDefault="00EE47AD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>а) Федеральной государственной информационной системе «Единый государственный реестр недвижимости» Федеральной службы государственной регистрации, кадастра и картографии (Росреестр) с возможностью бесплатного получения выписок об объектах недвижимости из ЕГРН;</w:t>
            </w:r>
          </w:p>
          <w:p w14:paraId="16C733D6" w14:textId="77777777" w:rsidR="00EE47AD" w:rsidRPr="00C553F1" w:rsidRDefault="00EE47AD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>б) Информационной системе, содержащей сведения о заключенных договорах аренды земельных участков (краткосрочных и долгосрочных), сведения об имущественно-правовом статусе земельных участков;</w:t>
            </w:r>
          </w:p>
          <w:p w14:paraId="731C676A" w14:textId="77777777" w:rsidR="00EE47AD" w:rsidRPr="00C553F1" w:rsidRDefault="00EE47AD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lastRenderedPageBreak/>
              <w:t>в) Информационной системе, содержащей сведения отдела геолого-геодезической службы и отдела подземных сооружений.</w:t>
            </w:r>
          </w:p>
          <w:p w14:paraId="23B84313" w14:textId="77777777" w:rsidR="00EE47AD" w:rsidRPr="00C553F1" w:rsidRDefault="00EE47AD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>3.</w:t>
            </w:r>
            <w:r w:rsidRPr="00C553F1">
              <w:rPr>
                <w:rFonts w:ascii="PT Astra Serif" w:hAnsi="PT Astra Serif"/>
                <w:color w:val="000000" w:themeColor="text1"/>
              </w:rPr>
              <w:t> </w:t>
            </w:r>
            <w:r w:rsidRPr="00C553F1">
              <w:rPr>
                <w:rFonts w:ascii="PT Astra Serif" w:hAnsi="PT Astra Serif"/>
                <w:bCs/>
                <w:color w:val="000000" w:themeColor="text1"/>
              </w:rPr>
              <w:t>Обеспечена возможность осуществления сверки сетей с владельцами инженерных коммуникаций в рамках «одного окна».</w:t>
            </w:r>
          </w:p>
          <w:p w14:paraId="6EF1E33A" w14:textId="77777777" w:rsidR="00EE47AD" w:rsidRPr="00C553F1" w:rsidRDefault="00EE47AD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>4. Сокращение сроков получения актуальных материалов топосъемки.</w:t>
            </w:r>
          </w:p>
          <w:p w14:paraId="50A7122B" w14:textId="77777777" w:rsidR="00EE47AD" w:rsidRPr="00C553F1" w:rsidRDefault="00EE47AD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>5. Уменьшение срока проведения торгово-закупочных процедур.</w:t>
            </w:r>
          </w:p>
          <w:p w14:paraId="3470DD41" w14:textId="77777777" w:rsidR="00EE47AD" w:rsidRPr="00C553F1" w:rsidRDefault="00EE47AD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>6. Обеспечение органами исполнительной власти субъекта Российской Федерации возможности сетевых организаций осуществлять оформление исходно-разрешительной и согласование проектной документации в режиме «одного окна» в течение 10 рабочих дней.</w:t>
            </w:r>
          </w:p>
          <w:p w14:paraId="68E4D416" w14:textId="77777777" w:rsidR="00EE47AD" w:rsidRPr="00C553F1" w:rsidRDefault="00EE47AD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lastRenderedPageBreak/>
              <w:t>7. Исключение обязанности сетевой организации по проведению мероприятий по лесоразведению после выполнения строительно-монтажных работ, а также выполнения мероприятий по агротехническому уходу в течение 8 лет.</w:t>
            </w:r>
          </w:p>
          <w:p w14:paraId="2DA94927" w14:textId="77777777" w:rsidR="00EE47AD" w:rsidRPr="00C553F1" w:rsidRDefault="00EE47AD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>8. Введение уведомительного порядка оформления ордера (разрешения) на производство земляных работ, установку временных ограждений и размещение временных объектов.</w:t>
            </w:r>
          </w:p>
          <w:p w14:paraId="52682BFE" w14:textId="77777777" w:rsidR="00EE47AD" w:rsidRPr="00C553F1" w:rsidRDefault="00EE47AD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>9. Обеспечена компенсация экономически обоснованных расходов сетевой организации, не включаемых в плату за технологическое присоединение.</w:t>
            </w:r>
          </w:p>
          <w:p w14:paraId="016C8C6A" w14:textId="77777777" w:rsidR="00EE47AD" w:rsidRPr="00C553F1" w:rsidRDefault="00EE47AD" w:rsidP="002E7A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 w:themeColor="text1"/>
              </w:rPr>
            </w:pPr>
            <w:r w:rsidRPr="00C553F1">
              <w:rPr>
                <w:rFonts w:ascii="PT Astra Serif" w:hAnsi="PT Astra Serif"/>
                <w:bCs/>
                <w:color w:val="000000" w:themeColor="text1"/>
              </w:rPr>
              <w:t>10. Сокращен срок получения необходимых разрешений Ростехнадзора.</w:t>
            </w:r>
          </w:p>
        </w:tc>
      </w:tr>
    </w:tbl>
    <w:p w14:paraId="41CECFB6" w14:textId="77777777" w:rsidR="00F12C76" w:rsidRDefault="00F12C76" w:rsidP="006C0B77">
      <w:pPr>
        <w:ind w:firstLine="709"/>
        <w:jc w:val="both"/>
      </w:pPr>
    </w:p>
    <w:sectPr w:rsidR="00F12C76" w:rsidSect="00EE47AD">
      <w:pgSz w:w="16838" w:h="11906" w:orient="landscape" w:code="9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90A"/>
    <w:rsid w:val="0002390A"/>
    <w:rsid w:val="006C0B77"/>
    <w:rsid w:val="008242FF"/>
    <w:rsid w:val="00870751"/>
    <w:rsid w:val="00922C48"/>
    <w:rsid w:val="00B915B7"/>
    <w:rsid w:val="00EA59DF"/>
    <w:rsid w:val="00EE4070"/>
    <w:rsid w:val="00EE47AD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2C36F7-0A56-49CD-B5CD-77E0F2D8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7A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47A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1458</Words>
  <Characters>8315</Characters>
  <Application>Microsoft Office Word</Application>
  <DocSecurity>0</DocSecurity>
  <Lines>69</Lines>
  <Paragraphs>19</Paragraphs>
  <ScaleCrop>false</ScaleCrop>
  <Company/>
  <LinksUpToDate>false</LinksUpToDate>
  <CharactersWithSpaces>9754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Казнова Анна Сергеевна</dc:creator>
  <cp:keywords/>
  <dc:description/>
  <cp:lastModifiedBy>Казнова Анна Сергеевна</cp:lastModifiedBy>
  <cp:revision>2</cp:revision>
  <dcterms:created xsi:type="dcterms:W3CDTF">2023-11-01T07:46:00Z</dcterms:created>
  <dcterms:modified xsi:type="dcterms:W3CDTF">2023-11-01T07:47:00Z</dcterms:modified>
</cp:coreProperties>
</file>